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eastAsiaTheme="minorHAnsi"/>
          <w:sz w:val="28"/>
          <w:szCs w:val="28"/>
        </w:rPr>
        <w:t xml:space="preserve">губернатора Еврейской автономной области от 09.09.2008 № 151 «Об областном координационном Совете по вопросам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Внести в постановление губернатора Еврейской автономной области </w:t>
      </w:r>
      <w:r>
        <w:rPr>
          <w:rFonts w:ascii="Times New Roman" w:hAnsi="Times New Roman"/>
          <w:sz w:val="28"/>
          <w:szCs w:val="28"/>
        </w:rPr>
        <w:br/>
        <w:t xml:space="preserve">от 09.09.2008 № 151 «Об областном координационном Совете по</w:t>
      </w:r>
      <w:r>
        <w:rPr>
          <w:rFonts w:ascii="Times New Roman" w:hAnsi="Times New Roman"/>
          <w:sz w:val="28"/>
          <w:szCs w:val="28"/>
        </w:rPr>
        <w:t xml:space="preserve"> вопросам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состав областного координационного Совета по вопросам развития малого и среднего предпринимательства, утвержденный вышеуказанным постановлением,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«Состав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областного координационного Совета по вопросам развития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831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Анна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председателя правительства Еврейской автономной области, председатель Совета;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экономики правительства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председателя координационного Совета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председателя координационного Совета </w:t>
              <w:br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Бардыш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седатель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регионального отделения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Theme="minorHAnsi"/>
                <w:sz w:val="28"/>
                <w:szCs w:val="28"/>
                <w:highlight w:val="white"/>
              </w:rPr>
              <w:t xml:space="preserve">Общероссийской общественной организации малого и 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среднего предпринимательства «ОПОРА РОССИИ»,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заместитель председателя координационного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Чухрий/2025/71-пг-ЭКОН(1)</w:t>
            </w:r>
            <w:r/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  <w:r>
              <w:rPr>
                <w:rFonts w:ascii="Times New Roman" w:hAnsi="Times New Roman"/>
                <w:sz w:val="2"/>
                <w:szCs w:val="2"/>
              </w:rPr>
            </w:r>
          </w:p>
          <w:p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  <w:highlight w:val="none"/>
              </w:rPr>
            </w: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Сергей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развития предпринимательства департамента экономики правительства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секретарь Совета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Совета: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Сергеевич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Линштейн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Марина Михайловна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  <w:szCs w:val="28"/>
              </w:rPr>
              <w:t xml:space="preserve">Кацман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Алексеевич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президент некоммерческого партнерства «Организация предпринимателей по экономическому развитию Еврейской автономной области»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r/>
            <w:r/>
            <w:r/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Лысюк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Окунева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Совета по вопросам развития малого и среднего предпринимательства при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района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Вячеслав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Уполномоченный по защите прав предпринимателей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 (по согласованию);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pStyle w:val="83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Половинко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Михаил Юрьевич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831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Союза «Торгово-промышленная палата Еврейской автономной области»</w:t>
              <w:br/>
              <w:t xml:space="preserve"> (по согласованию);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r/>
            <w:r/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Татаринцев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Анатольевич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Царева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Александра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Шмаин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Ефим Григорьевич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Регионального объединения работодателей Еврейской автономной области «Союз промышленников и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(по согласованию);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Чухрий/2025/71-пг-ЭКОН(1)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Юркин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Михаил Олегович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- генеральный директор некоммерческой организации - Фонда «Инвестиционное агентство Еврейской автономной области»                              (по согласованию);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83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Якшина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Анастасия Сергеевна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согласованию).».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                                                                         М.Ф. Костюк</w:t>
      </w:r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>
        <w:t xml:space="preserve"> </w:t>
      </w:r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jc w:val="right"/>
        <w:spacing w:after="0" w:afterAutospacing="0" w:line="240" w:lineRule="auto"/>
      </w:pPr>
      <w:r/>
      <w:r>
        <w:rPr>
          <w:rFonts w:ascii="Times New Roman" w:hAnsi="Times New Roman"/>
          <w:sz w:val="18"/>
          <w:szCs w:val="18"/>
          <w:highlight w:val="none"/>
        </w:rPr>
        <w:t xml:space="preserve">Чухрий/2025/71-пг-ЭКОН(1)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eastAsia="Times New Roman" w:cs="Times New Roma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ody Text Indent"/>
    <w:basedOn w:val="831"/>
    <w:link w:val="837"/>
    <w:uiPriority w:val="99"/>
    <w:pPr>
      <w:ind w:firstLine="900"/>
      <w:jc w:val="both"/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837" w:customStyle="1">
    <w:name w:val="Основной текст с отступом Знак"/>
    <w:basedOn w:val="832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EB51-D413-4E12-A222-D53E584A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промышленности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Г. Артеменко</dc:creator>
  <cp:keywords/>
  <dc:description/>
  <cp:revision>15</cp:revision>
  <dcterms:created xsi:type="dcterms:W3CDTF">2018-10-12T05:14:00Z</dcterms:created>
  <dcterms:modified xsi:type="dcterms:W3CDTF">2025-02-18T01:55:49Z</dcterms:modified>
</cp:coreProperties>
</file>